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4252"/>
        <w:gridCol w:w="5675"/>
      </w:tblGrid>
      <w:tr w:rsidR="0008530E" w:rsidRPr="00BF5671">
        <w:tc>
          <w:tcPr>
            <w:tcW w:w="993" w:type="dxa"/>
          </w:tcPr>
          <w:p w:rsidR="0008530E" w:rsidRPr="00BF5671" w:rsidRDefault="0008530E" w:rsidP="009003E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項目</w:t>
            </w:r>
          </w:p>
        </w:tc>
        <w:tc>
          <w:tcPr>
            <w:tcW w:w="4252" w:type="dxa"/>
          </w:tcPr>
          <w:p w:rsidR="0008530E" w:rsidRPr="00BF5671" w:rsidRDefault="0008530E" w:rsidP="009003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舊制</w:t>
            </w:r>
            <w:r w:rsidRPr="00BF5671">
              <w:rPr>
                <w:sz w:val="18"/>
                <w:szCs w:val="18"/>
              </w:rPr>
              <w:t xml:space="preserve"> (</w:t>
            </w:r>
            <w:r w:rsidRPr="00BF5671">
              <w:rPr>
                <w:rFonts w:cs="新細明體" w:hint="eastAsia"/>
                <w:sz w:val="18"/>
                <w:szCs w:val="18"/>
              </w:rPr>
              <w:t>財產交易所得</w:t>
            </w:r>
            <w:r w:rsidRPr="00BF5671">
              <w:rPr>
                <w:sz w:val="18"/>
                <w:szCs w:val="18"/>
              </w:rPr>
              <w:t>)</w:t>
            </w:r>
          </w:p>
        </w:tc>
        <w:tc>
          <w:tcPr>
            <w:tcW w:w="5675" w:type="dxa"/>
          </w:tcPr>
          <w:p w:rsidR="0008530E" w:rsidRPr="00BF5671" w:rsidRDefault="0008530E" w:rsidP="009003E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新制</w:t>
            </w:r>
            <w:r w:rsidRPr="00BF5671">
              <w:rPr>
                <w:sz w:val="18"/>
                <w:szCs w:val="18"/>
              </w:rPr>
              <w:t xml:space="preserve"> (</w:t>
            </w:r>
            <w:r w:rsidRPr="00BF5671">
              <w:rPr>
                <w:rFonts w:cs="新細明體" w:hint="eastAsia"/>
                <w:sz w:val="18"/>
                <w:szCs w:val="18"/>
              </w:rPr>
              <w:t>房地合一課徵所得</w:t>
            </w:r>
            <w:r>
              <w:rPr>
                <w:sz w:val="18"/>
                <w:szCs w:val="18"/>
              </w:rPr>
              <w:t>)</w:t>
            </w:r>
          </w:p>
        </w:tc>
      </w:tr>
      <w:tr w:rsidR="0008530E" w:rsidRPr="00BF5671" w:rsidTr="00B14785">
        <w:trPr>
          <w:trHeight w:val="1065"/>
        </w:trPr>
        <w:tc>
          <w:tcPr>
            <w:tcW w:w="993" w:type="dxa"/>
            <w:vMerge w:val="restart"/>
            <w:vAlign w:val="center"/>
          </w:tcPr>
          <w:p w:rsidR="0008530E" w:rsidRPr="00BF5671" w:rsidRDefault="0008530E" w:rsidP="00B14785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課稅範圍</w:t>
            </w:r>
          </w:p>
        </w:tc>
        <w:tc>
          <w:tcPr>
            <w:tcW w:w="4252" w:type="dxa"/>
            <w:vMerge w:val="restart"/>
          </w:tcPr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土地：免納所得稅。</w:t>
            </w:r>
          </w:p>
          <w:p w:rsidR="0008530E" w:rsidRPr="00BF5671" w:rsidRDefault="0008530E" w:rsidP="0008530E">
            <w:pPr>
              <w:spacing w:line="300" w:lineRule="exact"/>
              <w:ind w:left="31680" w:hangingChars="300" w:firstLine="31680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房屋：按實價課徵所得稅。納稅義務人應核實申報財產交易所得，而非逕按房屋評定現值設算計算財產交易所得課稅。</w:t>
            </w:r>
          </w:p>
        </w:tc>
        <w:tc>
          <w:tcPr>
            <w:tcW w:w="5675" w:type="dxa"/>
          </w:tcPr>
          <w:p w:rsidR="0008530E" w:rsidRPr="00BF5671" w:rsidRDefault="0008530E" w:rsidP="0008530E">
            <w:pPr>
              <w:ind w:leftChars="6" w:left="31680" w:hangingChars="50" w:firstLine="31680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自</w:t>
            </w:r>
            <w:r w:rsidRPr="00BF5671">
              <w:rPr>
                <w:sz w:val="18"/>
                <w:szCs w:val="18"/>
              </w:rPr>
              <w:t xml:space="preserve">105 </w:t>
            </w:r>
            <w:r w:rsidRPr="00BF5671">
              <w:rPr>
                <w:rFonts w:cs="新細明體" w:hint="eastAsia"/>
                <w:sz w:val="18"/>
                <w:szCs w:val="18"/>
              </w:rPr>
              <w:t>年</w:t>
            </w:r>
            <w:r w:rsidRPr="00BF5671">
              <w:rPr>
                <w:sz w:val="18"/>
                <w:szCs w:val="18"/>
              </w:rPr>
              <w:t xml:space="preserve"> 1 </w:t>
            </w:r>
            <w:r w:rsidRPr="00BF5671">
              <w:rPr>
                <w:rFonts w:cs="新細明體" w:hint="eastAsia"/>
                <w:sz w:val="18"/>
                <w:szCs w:val="18"/>
              </w:rPr>
              <w:t>月</w:t>
            </w:r>
            <w:r w:rsidRPr="00BF5671">
              <w:rPr>
                <w:sz w:val="18"/>
                <w:szCs w:val="18"/>
              </w:rPr>
              <w:t xml:space="preserve"> 1 </w:t>
            </w:r>
            <w:r w:rsidRPr="00BF5671">
              <w:rPr>
                <w:rFonts w:cs="新細明體" w:hint="eastAsia"/>
                <w:sz w:val="18"/>
                <w:szCs w:val="18"/>
              </w:rPr>
              <w:t>日起交易下列房屋、土地者，所得合一按實價課稅：</w:t>
            </w:r>
            <w:r w:rsidRPr="00BF5671">
              <w:rPr>
                <w:sz w:val="18"/>
                <w:szCs w:val="18"/>
              </w:rPr>
              <w:t xml:space="preserve">1.103 </w:t>
            </w:r>
            <w:r w:rsidRPr="00BF5671">
              <w:rPr>
                <w:rFonts w:cs="新細明體" w:hint="eastAsia"/>
                <w:sz w:val="18"/>
                <w:szCs w:val="18"/>
              </w:rPr>
              <w:t>年</w:t>
            </w:r>
            <w:r w:rsidRPr="00BF5671">
              <w:rPr>
                <w:sz w:val="18"/>
                <w:szCs w:val="18"/>
              </w:rPr>
              <w:t xml:space="preserve"> 1 </w:t>
            </w:r>
            <w:r w:rsidRPr="00BF5671">
              <w:rPr>
                <w:rFonts w:cs="新細明體" w:hint="eastAsia"/>
                <w:sz w:val="18"/>
                <w:szCs w:val="18"/>
              </w:rPr>
              <w:t>月</w:t>
            </w:r>
            <w:r w:rsidRPr="00BF5671">
              <w:rPr>
                <w:sz w:val="18"/>
                <w:szCs w:val="18"/>
              </w:rPr>
              <w:t xml:space="preserve"> 2 </w:t>
            </w:r>
            <w:r w:rsidRPr="00BF5671">
              <w:rPr>
                <w:rFonts w:cs="新細明體" w:hint="eastAsia"/>
                <w:sz w:val="18"/>
                <w:szCs w:val="18"/>
              </w:rPr>
              <w:t>日以後取得，且持有期間在</w:t>
            </w:r>
            <w:r w:rsidRPr="00BF5671">
              <w:rPr>
                <w:sz w:val="18"/>
                <w:szCs w:val="18"/>
              </w:rPr>
              <w:t xml:space="preserve">2 </w:t>
            </w:r>
            <w:r w:rsidRPr="00BF5671">
              <w:rPr>
                <w:rFonts w:cs="新細明體" w:hint="eastAsia"/>
                <w:sz w:val="18"/>
                <w:szCs w:val="18"/>
              </w:rPr>
              <w:t>年以內。</w:t>
            </w:r>
          </w:p>
          <w:p w:rsidR="0008530E" w:rsidRPr="00BF5671" w:rsidRDefault="0008530E" w:rsidP="0008530E">
            <w:pPr>
              <w:ind w:leftChars="38" w:left="31680" w:hangingChars="50" w:firstLine="31680"/>
              <w:rPr>
                <w:rFonts w:cs="Times New Roman"/>
                <w:sz w:val="18"/>
                <w:szCs w:val="18"/>
              </w:rPr>
            </w:pPr>
            <w:r w:rsidRPr="00BF5671">
              <w:rPr>
                <w:sz w:val="18"/>
                <w:szCs w:val="18"/>
              </w:rPr>
              <w:t xml:space="preserve">2.105 </w:t>
            </w:r>
            <w:r w:rsidRPr="00BF5671">
              <w:rPr>
                <w:rFonts w:cs="新細明體" w:hint="eastAsia"/>
                <w:sz w:val="18"/>
                <w:szCs w:val="18"/>
              </w:rPr>
              <w:t>年</w:t>
            </w:r>
            <w:r w:rsidRPr="00BF5671">
              <w:rPr>
                <w:sz w:val="18"/>
                <w:szCs w:val="18"/>
              </w:rPr>
              <w:t xml:space="preserve"> 1 </w:t>
            </w:r>
            <w:r w:rsidRPr="00BF5671">
              <w:rPr>
                <w:rFonts w:cs="新細明體" w:hint="eastAsia"/>
                <w:sz w:val="18"/>
                <w:szCs w:val="18"/>
              </w:rPr>
              <w:t>月</w:t>
            </w:r>
            <w:r w:rsidRPr="00BF5671">
              <w:rPr>
                <w:sz w:val="18"/>
                <w:szCs w:val="18"/>
              </w:rPr>
              <w:t xml:space="preserve"> 1 </w:t>
            </w:r>
            <w:r w:rsidRPr="00BF5671">
              <w:rPr>
                <w:rFonts w:cs="新細明體" w:hint="eastAsia"/>
                <w:sz w:val="18"/>
                <w:szCs w:val="18"/>
              </w:rPr>
              <w:t>日以後取得。</w:t>
            </w:r>
          </w:p>
        </w:tc>
      </w:tr>
      <w:tr w:rsidR="0008530E" w:rsidRPr="00BF5671">
        <w:trPr>
          <w:trHeight w:val="720"/>
        </w:trPr>
        <w:tc>
          <w:tcPr>
            <w:tcW w:w="993" w:type="dxa"/>
            <w:vMerge/>
          </w:tcPr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5" w:type="dxa"/>
          </w:tcPr>
          <w:p w:rsidR="0008530E" w:rsidRPr="00BF5671" w:rsidRDefault="0008530E" w:rsidP="00E00302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sz w:val="18"/>
                <w:szCs w:val="18"/>
              </w:rPr>
              <w:t xml:space="preserve">105 </w:t>
            </w:r>
            <w:r w:rsidRPr="00BF5671">
              <w:rPr>
                <w:rFonts w:cs="新細明體" w:hint="eastAsia"/>
                <w:sz w:val="18"/>
                <w:szCs w:val="18"/>
              </w:rPr>
              <w:t>年</w:t>
            </w:r>
            <w:r w:rsidRPr="00BF5671">
              <w:rPr>
                <w:sz w:val="18"/>
                <w:szCs w:val="18"/>
              </w:rPr>
              <w:t xml:space="preserve"> 1 </w:t>
            </w:r>
            <w:r w:rsidRPr="00BF5671">
              <w:rPr>
                <w:rFonts w:cs="新細明體" w:hint="eastAsia"/>
                <w:sz w:val="18"/>
                <w:szCs w:val="18"/>
              </w:rPr>
              <w:t>月</w:t>
            </w:r>
            <w:r w:rsidRPr="00BF5671">
              <w:rPr>
                <w:sz w:val="18"/>
                <w:szCs w:val="18"/>
              </w:rPr>
              <w:t xml:space="preserve"> 1 </w:t>
            </w:r>
            <w:r w:rsidRPr="00BF5671">
              <w:rPr>
                <w:rFonts w:cs="新細明體" w:hint="eastAsia"/>
                <w:sz w:val="18"/>
                <w:szCs w:val="18"/>
              </w:rPr>
              <w:t>日起取得以設定地上權方式的房屋使用權：視同房屋交易課徵所得稅</w:t>
            </w:r>
          </w:p>
        </w:tc>
      </w:tr>
      <w:tr w:rsidR="0008530E" w:rsidRPr="00BF5671">
        <w:tc>
          <w:tcPr>
            <w:tcW w:w="993" w:type="dxa"/>
          </w:tcPr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課稅所得</w:t>
            </w:r>
          </w:p>
          <w:p w:rsidR="0008530E" w:rsidRPr="00BF5671" w:rsidRDefault="0008530E" w:rsidP="0075766E">
            <w:pPr>
              <w:spacing w:line="300" w:lineRule="exact"/>
              <w:rPr>
                <w:sz w:val="18"/>
                <w:szCs w:val="18"/>
              </w:rPr>
            </w:pPr>
            <w:r w:rsidRPr="00BF5671">
              <w:rPr>
                <w:sz w:val="18"/>
                <w:szCs w:val="18"/>
              </w:rPr>
              <w:t>(</w:t>
            </w:r>
            <w:r w:rsidRPr="00BF5671">
              <w:rPr>
                <w:rFonts w:cs="新細明體" w:hint="eastAsia"/>
                <w:sz w:val="18"/>
                <w:szCs w:val="18"/>
              </w:rPr>
              <w:t>稅基</w:t>
            </w:r>
            <w:r w:rsidRPr="00BF5671">
              <w:rPr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房屋收入－成本－費用</w:t>
            </w:r>
          </w:p>
        </w:tc>
        <w:tc>
          <w:tcPr>
            <w:tcW w:w="5675" w:type="dxa"/>
          </w:tcPr>
          <w:p w:rsidR="0008530E" w:rsidRPr="00BF5671" w:rsidRDefault="0008530E" w:rsidP="00DA315F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房地收入－成本－費用－依土地稅法計算的土地漲價總數額</w:t>
            </w:r>
          </w:p>
        </w:tc>
      </w:tr>
      <w:tr w:rsidR="0008530E" w:rsidRPr="00BF5671">
        <w:tc>
          <w:tcPr>
            <w:tcW w:w="993" w:type="dxa"/>
          </w:tcPr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  <w:p w:rsidR="0008530E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  <w:p w:rsidR="0008530E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境內居住者稅率</w:t>
            </w:r>
          </w:p>
        </w:tc>
        <w:tc>
          <w:tcPr>
            <w:tcW w:w="4252" w:type="dxa"/>
          </w:tcPr>
          <w:p w:rsidR="0008530E" w:rsidRPr="00BF5671" w:rsidRDefault="0008530E" w:rsidP="0075766E">
            <w:pPr>
              <w:spacing w:line="300" w:lineRule="exact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併入綜合所得總額按</w:t>
            </w:r>
            <w:r w:rsidRPr="00BF5671">
              <w:rPr>
                <w:sz w:val="18"/>
                <w:szCs w:val="18"/>
              </w:rPr>
              <w:t xml:space="preserve"> 5%~45%</w:t>
            </w:r>
            <w:r w:rsidRPr="00BF5671">
              <w:rPr>
                <w:rFonts w:cs="新細明體" w:hint="eastAsia"/>
                <w:sz w:val="18"/>
                <w:szCs w:val="18"/>
              </w:rPr>
              <w:t>累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進稅率課稅</w:t>
            </w:r>
          </w:p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5" w:type="dxa"/>
          </w:tcPr>
          <w:p w:rsidR="0008530E" w:rsidRPr="00BF5671" w:rsidRDefault="0008530E" w:rsidP="00DA315F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1.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依持有期間認定：</w:t>
            </w:r>
          </w:p>
          <w:p w:rsidR="0008530E" w:rsidRPr="00BF5671" w:rsidRDefault="0008530E" w:rsidP="0008530E">
            <w:pPr>
              <w:ind w:firstLineChars="50" w:firstLine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1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年以內：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45%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、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2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年以內超過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1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年：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35%</w:t>
            </w:r>
          </w:p>
          <w:p w:rsidR="0008530E" w:rsidRPr="00BF5671" w:rsidRDefault="0008530E" w:rsidP="0008530E">
            <w:pPr>
              <w:ind w:firstLineChars="50" w:firstLine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10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年以內超過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2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年：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20%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、超過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10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年：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15%</w:t>
            </w:r>
          </w:p>
          <w:p w:rsidR="0008530E" w:rsidRPr="00BF5671" w:rsidRDefault="0008530E" w:rsidP="00DA315F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2.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因非自願因素：</w:t>
            </w:r>
          </w:p>
          <w:p w:rsidR="0008530E" w:rsidRPr="00BF5671" w:rsidRDefault="0008530E" w:rsidP="0008530E">
            <w:pPr>
              <w:ind w:leftChars="38" w:left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符合財政部公告的調職、非自願離職或其他非自願性因素，交易持有</w:t>
            </w:r>
            <w:r>
              <w:rPr>
                <w:rFonts w:ascii="新細明體" w:hAnsi="新細明體" w:cs="新細明體"/>
                <w:sz w:val="18"/>
                <w:szCs w:val="18"/>
              </w:rPr>
              <w:t xml:space="preserve"> </w:t>
            </w:r>
          </w:p>
          <w:p w:rsidR="0008530E" w:rsidRPr="00BF5671" w:rsidRDefault="0008530E" w:rsidP="0008530E">
            <w:pPr>
              <w:ind w:leftChars="38" w:left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期間在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 xml:space="preserve"> 2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年以下的房地：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20%</w:t>
            </w:r>
          </w:p>
          <w:p w:rsidR="0008530E" w:rsidRPr="00BF5671" w:rsidRDefault="0008530E" w:rsidP="0008530E">
            <w:pPr>
              <w:ind w:left="31680" w:hangingChars="50" w:firstLine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3.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以自有土地與營利事業合作興建房屋，自土地取得之日起算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2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年內完</w:t>
            </w:r>
          </w:p>
          <w:p w:rsidR="0008530E" w:rsidRPr="00BF5671" w:rsidRDefault="0008530E" w:rsidP="0008530E">
            <w:pPr>
              <w:ind w:leftChars="38" w:left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成並銷售該房屋、土地：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20%</w:t>
            </w:r>
          </w:p>
          <w:p w:rsidR="0008530E" w:rsidRPr="00BF5671" w:rsidRDefault="0008530E" w:rsidP="00364A41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4.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符合自住房地優惠適用條件，課稅所得超過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400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萬元部分：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10%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。</w:t>
            </w:r>
          </w:p>
        </w:tc>
      </w:tr>
      <w:tr w:rsidR="0008530E" w:rsidRPr="00BF5671" w:rsidTr="00B14785">
        <w:tc>
          <w:tcPr>
            <w:tcW w:w="993" w:type="dxa"/>
            <w:vAlign w:val="center"/>
          </w:tcPr>
          <w:p w:rsidR="0008530E" w:rsidRPr="00BF5671" w:rsidRDefault="0008530E" w:rsidP="00B14785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非境內居住者稅率</w:t>
            </w:r>
          </w:p>
        </w:tc>
        <w:tc>
          <w:tcPr>
            <w:tcW w:w="4252" w:type="dxa"/>
          </w:tcPr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按所得額</w:t>
            </w:r>
            <w:r w:rsidRPr="00BF5671">
              <w:rPr>
                <w:sz w:val="18"/>
                <w:szCs w:val="18"/>
              </w:rPr>
              <w:t>20%</w:t>
            </w:r>
            <w:r w:rsidRPr="00BF5671">
              <w:rPr>
                <w:rFonts w:cs="新細明體" w:hint="eastAsia"/>
                <w:sz w:val="18"/>
                <w:szCs w:val="18"/>
              </w:rPr>
              <w:t>扣繳率申報納稅</w:t>
            </w:r>
          </w:p>
        </w:tc>
        <w:tc>
          <w:tcPr>
            <w:tcW w:w="5675" w:type="dxa"/>
          </w:tcPr>
          <w:p w:rsidR="0008530E" w:rsidRPr="00BF5671" w:rsidRDefault="0008530E" w:rsidP="00DA315F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依持有期間認定</w:t>
            </w:r>
          </w:p>
          <w:p w:rsidR="0008530E" w:rsidRPr="00BF5671" w:rsidRDefault="0008530E" w:rsidP="0008530E">
            <w:pPr>
              <w:ind w:firstLineChars="50" w:firstLine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1.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持有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1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年以內：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45%</w:t>
            </w:r>
          </w:p>
          <w:p w:rsidR="0008530E" w:rsidRPr="00BF5671" w:rsidRDefault="0008530E" w:rsidP="0008530E">
            <w:pPr>
              <w:ind w:firstLineChars="50" w:firstLine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2.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持有超過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1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年：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35%</w:t>
            </w:r>
          </w:p>
        </w:tc>
      </w:tr>
      <w:tr w:rsidR="0008530E" w:rsidRPr="00BF5671" w:rsidTr="00B14785">
        <w:tc>
          <w:tcPr>
            <w:tcW w:w="993" w:type="dxa"/>
            <w:vAlign w:val="center"/>
          </w:tcPr>
          <w:p w:rsidR="0008530E" w:rsidRPr="00BF5671" w:rsidRDefault="0008530E" w:rsidP="00B14785">
            <w:pPr>
              <w:spacing w:line="300" w:lineRule="exact"/>
              <w:jc w:val="both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自用住宅減免</w:t>
            </w:r>
          </w:p>
        </w:tc>
        <w:tc>
          <w:tcPr>
            <w:tcW w:w="4252" w:type="dxa"/>
          </w:tcPr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無</w:t>
            </w:r>
          </w:p>
        </w:tc>
        <w:tc>
          <w:tcPr>
            <w:tcW w:w="5675" w:type="dxa"/>
          </w:tcPr>
          <w:p w:rsidR="0008530E" w:rsidRPr="00BF5671" w:rsidRDefault="0008530E" w:rsidP="0008530E">
            <w:pPr>
              <w:ind w:left="31680" w:hangingChars="50" w:firstLine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1.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個人或其配偶、未成年子女設有戶籍、持有並居住連續滿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 xml:space="preserve"> 6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年且無出租、供營業或執行業務使用。</w:t>
            </w:r>
          </w:p>
          <w:p w:rsidR="0008530E" w:rsidRPr="00BF5671" w:rsidRDefault="0008530E" w:rsidP="00350D1E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2.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課稅所得在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 xml:space="preserve"> 400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萬以下免稅：超過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400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萬元部分按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10%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課稅。</w:t>
            </w:r>
          </w:p>
          <w:p w:rsidR="0008530E" w:rsidRPr="00BF5671" w:rsidRDefault="0008530E" w:rsidP="00350D1E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3.6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年內以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1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次為限。</w:t>
            </w:r>
          </w:p>
        </w:tc>
      </w:tr>
      <w:tr w:rsidR="0008530E" w:rsidRPr="00BF5671" w:rsidTr="00B14785">
        <w:tc>
          <w:tcPr>
            <w:tcW w:w="993" w:type="dxa"/>
            <w:vAlign w:val="center"/>
          </w:tcPr>
          <w:p w:rsidR="0008530E" w:rsidRPr="00BF5671" w:rsidRDefault="0008530E" w:rsidP="00B14785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盈虧互抵</w:t>
            </w:r>
          </w:p>
        </w:tc>
        <w:tc>
          <w:tcPr>
            <w:tcW w:w="4252" w:type="dxa"/>
          </w:tcPr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納稅義務人、配偶及申報受扶養親屬財產交易失，其每年度扣除額以不超過當年度申報之財產交易所得扣除；當年度無財產交易所得可資扣除，或扣除不足者，得以以後</w:t>
            </w:r>
            <w:r w:rsidRPr="00BF5671">
              <w:rPr>
                <w:sz w:val="18"/>
                <w:szCs w:val="18"/>
              </w:rPr>
              <w:t>3</w:t>
            </w:r>
            <w:r w:rsidRPr="00BF5671">
              <w:rPr>
                <w:rFonts w:cs="新細明體" w:hint="eastAsia"/>
                <w:sz w:val="18"/>
                <w:szCs w:val="18"/>
              </w:rPr>
              <w:t>年度之財產交易所得扣除之。</w:t>
            </w:r>
          </w:p>
        </w:tc>
        <w:tc>
          <w:tcPr>
            <w:tcW w:w="5675" w:type="dxa"/>
          </w:tcPr>
          <w:p w:rsidR="0008530E" w:rsidRPr="00BF5671" w:rsidRDefault="0008530E" w:rsidP="00350D1E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個人房屋、土地交易損失，得自交易日以後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 xml:space="preserve"> 3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年內之房屋、土地交易所得減除之。</w:t>
            </w:r>
          </w:p>
          <w:p w:rsidR="0008530E" w:rsidRPr="00BF5671" w:rsidRDefault="0008530E" w:rsidP="00350D1E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※免納所得稅之房屋、土地不適用。</w:t>
            </w:r>
          </w:p>
          <w:p w:rsidR="0008530E" w:rsidRPr="00BF5671" w:rsidRDefault="0008530E" w:rsidP="00350D1E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※新舊制之房屋土地交易損失不得互為減除。</w:t>
            </w:r>
          </w:p>
        </w:tc>
      </w:tr>
      <w:tr w:rsidR="0008530E" w:rsidRPr="00BF5671" w:rsidTr="00B14785">
        <w:tc>
          <w:tcPr>
            <w:tcW w:w="993" w:type="dxa"/>
            <w:vAlign w:val="center"/>
          </w:tcPr>
          <w:p w:rsidR="0008530E" w:rsidRPr="00BF5671" w:rsidRDefault="0008530E" w:rsidP="00B14785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重購自用住宅退稅</w:t>
            </w:r>
          </w:p>
        </w:tc>
        <w:tc>
          <w:tcPr>
            <w:tcW w:w="4252" w:type="dxa"/>
          </w:tcPr>
          <w:p w:rsidR="0008530E" w:rsidRPr="00BF5671" w:rsidRDefault="0008530E" w:rsidP="00D464B9">
            <w:pPr>
              <w:pStyle w:val="ListParagraph"/>
              <w:spacing w:line="300" w:lineRule="exact"/>
              <w:ind w:leftChars="0" w:left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F5671">
              <w:rPr>
                <w:rFonts w:cs="新細明體" w:hint="eastAsia"/>
                <w:sz w:val="18"/>
                <w:szCs w:val="18"/>
              </w:rPr>
              <w:t>換大屋：全額退稅</w:t>
            </w:r>
          </w:p>
          <w:p w:rsidR="0008530E" w:rsidRPr="00BF5671" w:rsidRDefault="0008530E" w:rsidP="0008530E">
            <w:pPr>
              <w:spacing w:line="300" w:lineRule="exact"/>
              <w:ind w:firstLineChars="50" w:firstLine="31680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換小屋：不能退稅</w:t>
            </w:r>
          </w:p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BF5671">
              <w:rPr>
                <w:sz w:val="18"/>
                <w:szCs w:val="18"/>
              </w:rPr>
              <w:t>2.</w:t>
            </w:r>
            <w:r w:rsidRPr="00BF5671">
              <w:rPr>
                <w:rFonts w:cs="新細明體" w:hint="eastAsia"/>
                <w:sz w:val="18"/>
                <w:szCs w:val="18"/>
              </w:rPr>
              <w:t>先購後售者亦適用。</w:t>
            </w:r>
          </w:p>
          <w:p w:rsidR="0008530E" w:rsidRPr="00BF5671" w:rsidRDefault="0008530E" w:rsidP="0008530E">
            <w:pPr>
              <w:spacing w:line="300" w:lineRule="exact"/>
              <w:ind w:left="31680" w:hangingChars="50" w:firstLine="31680"/>
              <w:rPr>
                <w:rFonts w:cs="Times New Roman"/>
                <w:sz w:val="18"/>
                <w:szCs w:val="18"/>
              </w:rPr>
            </w:pPr>
            <w:r w:rsidRPr="00BF5671">
              <w:rPr>
                <w:sz w:val="18"/>
                <w:szCs w:val="18"/>
              </w:rPr>
              <w:t>3.</w:t>
            </w:r>
            <w:r w:rsidRPr="00BF5671">
              <w:rPr>
                <w:rFonts w:cs="新細明體" w:hint="eastAsia"/>
                <w:sz w:val="18"/>
                <w:szCs w:val="18"/>
              </w:rPr>
              <w:t>以配偶之一方出售自住房屋，而以配偶之他方名義重購者，亦得適用。</w:t>
            </w:r>
          </w:p>
          <w:p w:rsidR="0008530E" w:rsidRPr="00BF5671" w:rsidRDefault="0008530E" w:rsidP="0008530E">
            <w:pPr>
              <w:spacing w:line="300" w:lineRule="exact"/>
              <w:ind w:left="31680" w:hangingChars="50" w:firstLine="31680"/>
              <w:rPr>
                <w:rFonts w:cs="Times New Roman"/>
                <w:sz w:val="18"/>
                <w:szCs w:val="18"/>
              </w:rPr>
            </w:pPr>
            <w:r w:rsidRPr="00BF5671">
              <w:rPr>
                <w:sz w:val="18"/>
                <w:szCs w:val="18"/>
              </w:rPr>
              <w:t>4.</w:t>
            </w:r>
            <w:r w:rsidRPr="00BF5671">
              <w:rPr>
                <w:rFonts w:cs="新細明體" w:hint="eastAsia"/>
                <w:sz w:val="18"/>
                <w:szCs w:val="18"/>
              </w:rPr>
              <w:t>個人或其配偶、申報受扶養親屬應於該出售及購買之房屋辦竣戶籍登記並居住。</w:t>
            </w:r>
          </w:p>
        </w:tc>
        <w:tc>
          <w:tcPr>
            <w:tcW w:w="5675" w:type="dxa"/>
          </w:tcPr>
          <w:p w:rsidR="0008530E" w:rsidRPr="00BF5671" w:rsidRDefault="0008530E" w:rsidP="00350D1E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1.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換大屋：全額退稅</w:t>
            </w:r>
          </w:p>
          <w:p w:rsidR="0008530E" w:rsidRPr="00BF5671" w:rsidRDefault="0008530E" w:rsidP="00350D1E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 xml:space="preserve"> 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換小屋：比例退稅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 xml:space="preserve"> </w:t>
            </w:r>
          </w:p>
          <w:p w:rsidR="0008530E" w:rsidRPr="00BF5671" w:rsidRDefault="0008530E" w:rsidP="00350D1E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2.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先購後售者亦適用。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 xml:space="preserve"> </w:t>
            </w:r>
          </w:p>
          <w:p w:rsidR="0008530E" w:rsidRPr="00BF5671" w:rsidRDefault="0008530E" w:rsidP="0008530E">
            <w:pPr>
              <w:ind w:left="31680" w:hangingChars="50" w:firstLine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3.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以配偶之一方出售自住房地，而以配偶之他方名義重購者，亦得適用。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 xml:space="preserve"> </w:t>
            </w:r>
          </w:p>
          <w:p w:rsidR="0008530E" w:rsidRPr="00BF5671" w:rsidRDefault="0008530E" w:rsidP="0008530E">
            <w:pPr>
              <w:ind w:left="31680" w:hangingChars="50" w:firstLine="31680"/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4.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個人或其配偶、未成年子女應於該出售及購買之房屋辦竣戶籍登記並居住。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 xml:space="preserve"> </w:t>
            </w:r>
          </w:p>
          <w:p w:rsidR="0008530E" w:rsidRPr="00BF5671" w:rsidRDefault="0008530E" w:rsidP="00350D1E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/>
                <w:sz w:val="18"/>
                <w:szCs w:val="18"/>
              </w:rPr>
              <w:t>5.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重購後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 xml:space="preserve"> 5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年內不得改做其他用途或再行移轉。</w:t>
            </w:r>
          </w:p>
        </w:tc>
      </w:tr>
      <w:tr w:rsidR="0008530E" w:rsidRPr="00BF5671" w:rsidTr="00B14785">
        <w:tc>
          <w:tcPr>
            <w:tcW w:w="993" w:type="dxa"/>
            <w:vAlign w:val="center"/>
          </w:tcPr>
          <w:p w:rsidR="0008530E" w:rsidRPr="00BF5671" w:rsidRDefault="0008530E" w:rsidP="00B14785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申報方式</w:t>
            </w:r>
          </w:p>
        </w:tc>
        <w:tc>
          <w:tcPr>
            <w:tcW w:w="4252" w:type="dxa"/>
          </w:tcPr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BF5671">
              <w:rPr>
                <w:sz w:val="18"/>
                <w:szCs w:val="18"/>
              </w:rPr>
              <w:t>1.</w:t>
            </w:r>
            <w:bookmarkStart w:id="0" w:name="_GoBack"/>
            <w:bookmarkEnd w:id="0"/>
            <w:r w:rsidRPr="00BF5671">
              <w:rPr>
                <w:rFonts w:cs="新細明體" w:hint="eastAsia"/>
                <w:sz w:val="18"/>
                <w:szCs w:val="18"/>
              </w:rPr>
              <w:t>境內居住者：</w:t>
            </w:r>
          </w:p>
          <w:p w:rsidR="0008530E" w:rsidRPr="00BF5671" w:rsidRDefault="0008530E" w:rsidP="0008530E">
            <w:pPr>
              <w:spacing w:line="300" w:lineRule="exact"/>
              <w:ind w:firstLineChars="50" w:firstLine="31680"/>
              <w:rPr>
                <w:rFonts w:cs="Times New Roman"/>
                <w:sz w:val="18"/>
                <w:szCs w:val="18"/>
              </w:rPr>
            </w:pPr>
            <w:r w:rsidRPr="00BF5671">
              <w:rPr>
                <w:rFonts w:cs="新細明體" w:hint="eastAsia"/>
                <w:sz w:val="18"/>
                <w:szCs w:val="18"/>
              </w:rPr>
              <w:t>於交易次年</w:t>
            </w:r>
            <w:r w:rsidRPr="00BF5671">
              <w:rPr>
                <w:sz w:val="18"/>
                <w:szCs w:val="18"/>
              </w:rPr>
              <w:t>5</w:t>
            </w:r>
            <w:r w:rsidRPr="00BF5671">
              <w:rPr>
                <w:rFonts w:cs="新細明體" w:hint="eastAsia"/>
                <w:sz w:val="18"/>
                <w:szCs w:val="18"/>
              </w:rPr>
              <w:t>月併入綜合所得總額辦理結算申報。</w:t>
            </w:r>
          </w:p>
          <w:p w:rsidR="0008530E" w:rsidRPr="00BF5671" w:rsidRDefault="0008530E" w:rsidP="0075766E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BF5671">
              <w:rPr>
                <w:sz w:val="18"/>
                <w:szCs w:val="18"/>
              </w:rPr>
              <w:t>2.</w:t>
            </w:r>
            <w:r w:rsidRPr="00BF5671">
              <w:rPr>
                <w:rFonts w:cs="新細明體" w:hint="eastAsia"/>
                <w:sz w:val="18"/>
                <w:szCs w:val="18"/>
              </w:rPr>
              <w:t>非境內居住者：</w:t>
            </w:r>
          </w:p>
          <w:p w:rsidR="0008530E" w:rsidRPr="00BF5671" w:rsidRDefault="0008530E" w:rsidP="0008530E">
            <w:pPr>
              <w:spacing w:line="300" w:lineRule="exact"/>
              <w:ind w:left="31680" w:hangingChars="100" w:firstLine="31680"/>
              <w:rPr>
                <w:rFonts w:cs="Times New Roman"/>
                <w:sz w:val="18"/>
                <w:szCs w:val="18"/>
              </w:rPr>
            </w:pPr>
            <w:r w:rsidRPr="00BF5671">
              <w:rPr>
                <w:sz w:val="18"/>
                <w:szCs w:val="18"/>
              </w:rPr>
              <w:t>(1)</w:t>
            </w:r>
            <w:r w:rsidRPr="00BF5671">
              <w:rPr>
                <w:rFonts w:cs="新細明體" w:hint="eastAsia"/>
                <w:sz w:val="18"/>
                <w:szCs w:val="18"/>
              </w:rPr>
              <w:t>於交易次年</w:t>
            </w:r>
            <w:r w:rsidRPr="00BF5671">
              <w:rPr>
                <w:sz w:val="18"/>
                <w:szCs w:val="18"/>
              </w:rPr>
              <w:t xml:space="preserve"> 5</w:t>
            </w:r>
            <w:r w:rsidRPr="00BF5671">
              <w:rPr>
                <w:rFonts w:cs="新細明體" w:hint="eastAsia"/>
                <w:sz w:val="18"/>
                <w:szCs w:val="18"/>
              </w:rPr>
              <w:t>月申報期開始前離境，應在離境前申報納稅。</w:t>
            </w:r>
          </w:p>
          <w:p w:rsidR="0008530E" w:rsidRPr="00BF5671" w:rsidRDefault="0008530E" w:rsidP="0008530E">
            <w:pPr>
              <w:spacing w:line="300" w:lineRule="exact"/>
              <w:ind w:left="31680" w:hangingChars="115" w:firstLine="31680"/>
              <w:rPr>
                <w:rFonts w:cs="Times New Roman"/>
                <w:sz w:val="18"/>
                <w:szCs w:val="18"/>
              </w:rPr>
            </w:pPr>
            <w:r w:rsidRPr="00BF5671">
              <w:rPr>
                <w:sz w:val="18"/>
                <w:szCs w:val="18"/>
              </w:rPr>
              <w:t>(2)</w:t>
            </w:r>
            <w:r w:rsidRPr="00BF5671">
              <w:rPr>
                <w:rFonts w:cs="新細明體" w:hint="eastAsia"/>
                <w:sz w:val="18"/>
                <w:szCs w:val="18"/>
              </w:rPr>
              <w:t>在交易次年</w:t>
            </w:r>
            <w:r w:rsidRPr="00BF5671">
              <w:rPr>
                <w:sz w:val="18"/>
                <w:szCs w:val="18"/>
              </w:rPr>
              <w:t xml:space="preserve"> 5</w:t>
            </w:r>
            <w:r w:rsidRPr="00BF5671">
              <w:rPr>
                <w:rFonts w:cs="新細明體" w:hint="eastAsia"/>
                <w:sz w:val="18"/>
                <w:szCs w:val="18"/>
              </w:rPr>
              <w:t>月申報期限內尚未離境，應在</w:t>
            </w:r>
            <w:r w:rsidRPr="00BF5671">
              <w:rPr>
                <w:sz w:val="18"/>
                <w:szCs w:val="18"/>
              </w:rPr>
              <w:t xml:space="preserve"> 5</w:t>
            </w:r>
            <w:r w:rsidRPr="00BF5671">
              <w:rPr>
                <w:rFonts w:cs="新細明體" w:hint="eastAsia"/>
                <w:sz w:val="18"/>
                <w:szCs w:val="18"/>
              </w:rPr>
              <w:t>月辦理申報納稅。</w:t>
            </w:r>
          </w:p>
        </w:tc>
        <w:tc>
          <w:tcPr>
            <w:tcW w:w="5675" w:type="dxa"/>
          </w:tcPr>
          <w:p w:rsidR="0008530E" w:rsidRPr="00BF5671" w:rsidRDefault="0008530E" w:rsidP="00482CE6">
            <w:pPr>
              <w:rPr>
                <w:rFonts w:ascii="新細明體" w:cs="Times New Roman"/>
                <w:sz w:val="18"/>
                <w:szCs w:val="18"/>
              </w:rPr>
            </w:pP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分離課稅，不併計綜合所得總額，自完成所有權移轉登記日的次日起算</w:t>
            </w:r>
            <w:r w:rsidRPr="00BF5671">
              <w:rPr>
                <w:rFonts w:ascii="新細明體" w:hAnsi="新細明體" w:cs="新細明體"/>
                <w:sz w:val="18"/>
                <w:szCs w:val="18"/>
              </w:rPr>
              <w:t>30</w:t>
            </w:r>
            <w:r w:rsidRPr="00BF5671">
              <w:rPr>
                <w:rFonts w:ascii="新細明體" w:hAnsi="新細明體" w:cs="新細明體" w:hint="eastAsia"/>
                <w:sz w:val="18"/>
                <w:szCs w:val="18"/>
              </w:rPr>
              <w:t>天內申報納稅，</w:t>
            </w:r>
          </w:p>
        </w:tc>
      </w:tr>
    </w:tbl>
    <w:p w:rsidR="0008530E" w:rsidRPr="00482CE6" w:rsidRDefault="0008530E">
      <w:pPr>
        <w:rPr>
          <w:rFonts w:cs="Times New Roman"/>
          <w:sz w:val="18"/>
          <w:szCs w:val="18"/>
        </w:rPr>
      </w:pPr>
      <w:r w:rsidRPr="00482CE6">
        <w:rPr>
          <w:rFonts w:cs="新細明體" w:hint="eastAsia"/>
          <w:sz w:val="18"/>
          <w:szCs w:val="18"/>
        </w:rPr>
        <w:t>※房屋、土地取得日之認定，以所取得之房屋、土地完成所有權移轉登記日為準。</w:t>
      </w:r>
    </w:p>
    <w:sectPr w:rsidR="0008530E" w:rsidRPr="00482CE6" w:rsidSect="00482CE6">
      <w:headerReference w:type="default" r:id="rId7"/>
      <w:pgSz w:w="11907" w:h="16840" w:code="9"/>
      <w:pgMar w:top="284" w:right="244" w:bottom="284" w:left="68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0E" w:rsidRDefault="0008530E" w:rsidP="00482C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530E" w:rsidRDefault="0008530E" w:rsidP="00482C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0E" w:rsidRDefault="0008530E" w:rsidP="00482C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530E" w:rsidRDefault="0008530E" w:rsidP="00482C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0E" w:rsidRDefault="0008530E">
    <w:pPr>
      <w:pStyle w:val="Header"/>
      <w:rPr>
        <w:rFonts w:cs="Times New Roman"/>
      </w:rPr>
    </w:pPr>
    <w:r>
      <w:rPr>
        <w:rFonts w:cs="新細明體" w:hint="eastAsia"/>
      </w:rPr>
      <w:t>附件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037"/>
    <w:multiLevelType w:val="hybridMultilevel"/>
    <w:tmpl w:val="D76E29D0"/>
    <w:lvl w:ilvl="0" w:tplc="9168B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2F6498"/>
    <w:multiLevelType w:val="hybridMultilevel"/>
    <w:tmpl w:val="753CEFD2"/>
    <w:lvl w:ilvl="0" w:tplc="9752A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45699"/>
    <w:multiLevelType w:val="hybridMultilevel"/>
    <w:tmpl w:val="78AE39AE"/>
    <w:lvl w:ilvl="0" w:tplc="4EC8B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305B1A"/>
    <w:multiLevelType w:val="hybridMultilevel"/>
    <w:tmpl w:val="461628EE"/>
    <w:lvl w:ilvl="0" w:tplc="BEA69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E04BB7"/>
    <w:multiLevelType w:val="hybridMultilevel"/>
    <w:tmpl w:val="8B3634E8"/>
    <w:lvl w:ilvl="0" w:tplc="3296F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15F"/>
    <w:rsid w:val="0008530E"/>
    <w:rsid w:val="0014745E"/>
    <w:rsid w:val="00176F1E"/>
    <w:rsid w:val="001E2767"/>
    <w:rsid w:val="00293408"/>
    <w:rsid w:val="002C0005"/>
    <w:rsid w:val="002F1E54"/>
    <w:rsid w:val="002F6903"/>
    <w:rsid w:val="00350D1E"/>
    <w:rsid w:val="0035248C"/>
    <w:rsid w:val="00364A41"/>
    <w:rsid w:val="00450748"/>
    <w:rsid w:val="00461FFF"/>
    <w:rsid w:val="0047334F"/>
    <w:rsid w:val="00482CE6"/>
    <w:rsid w:val="004A5793"/>
    <w:rsid w:val="00526F2E"/>
    <w:rsid w:val="0053767A"/>
    <w:rsid w:val="00594485"/>
    <w:rsid w:val="0061712B"/>
    <w:rsid w:val="006A5586"/>
    <w:rsid w:val="007060FE"/>
    <w:rsid w:val="00715995"/>
    <w:rsid w:val="00752246"/>
    <w:rsid w:val="0075766E"/>
    <w:rsid w:val="007D5A3F"/>
    <w:rsid w:val="007F3351"/>
    <w:rsid w:val="0080643A"/>
    <w:rsid w:val="00861820"/>
    <w:rsid w:val="00876190"/>
    <w:rsid w:val="008A78CB"/>
    <w:rsid w:val="008F304C"/>
    <w:rsid w:val="009003E0"/>
    <w:rsid w:val="00A02EEC"/>
    <w:rsid w:val="00AA4AB0"/>
    <w:rsid w:val="00B14785"/>
    <w:rsid w:val="00B8459B"/>
    <w:rsid w:val="00BB680C"/>
    <w:rsid w:val="00BF5671"/>
    <w:rsid w:val="00C2445E"/>
    <w:rsid w:val="00CD14AF"/>
    <w:rsid w:val="00D464B9"/>
    <w:rsid w:val="00DA315F"/>
    <w:rsid w:val="00E00302"/>
    <w:rsid w:val="00E049B7"/>
    <w:rsid w:val="00E62CB7"/>
    <w:rsid w:val="00E76C64"/>
    <w:rsid w:val="00E95892"/>
    <w:rsid w:val="00F002A1"/>
    <w:rsid w:val="00F46A6B"/>
    <w:rsid w:val="00FB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9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315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0D1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82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CE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82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C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192</Words>
  <Characters>1095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</dc:title>
  <dc:subject/>
  <dc:creator>user</dc:creator>
  <cp:keywords/>
  <dc:description/>
  <cp:lastModifiedBy>user</cp:lastModifiedBy>
  <cp:revision>12</cp:revision>
  <cp:lastPrinted>2017-06-15T02:29:00Z</cp:lastPrinted>
  <dcterms:created xsi:type="dcterms:W3CDTF">2017-06-15T01:43:00Z</dcterms:created>
  <dcterms:modified xsi:type="dcterms:W3CDTF">2017-06-15T02:42:00Z</dcterms:modified>
</cp:coreProperties>
</file>